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EA90" w14:textId="77777777" w:rsidR="00A007D9" w:rsidRDefault="00A007D9" w:rsidP="006B2E00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04EA6D15" w14:textId="77777777" w:rsidR="00A55E58" w:rsidRPr="00A55E58" w:rsidRDefault="00A55E58" w:rsidP="006B2E00"/>
    <w:p w14:paraId="30677F25" w14:textId="77777777"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14:paraId="07FD3380" w14:textId="77777777" w:rsidR="00E378F5" w:rsidRPr="007F1AED" w:rsidRDefault="00E378F5" w:rsidP="00E378F5">
      <w:pPr>
        <w:rPr>
          <w:b/>
          <w:sz w:val="24"/>
        </w:rPr>
      </w:pPr>
      <w:r w:rsidRPr="007F1AED">
        <w:rPr>
          <w:b/>
          <w:sz w:val="24"/>
        </w:rPr>
        <w:t>Insulinpumpar och sensorbaserad glukosmätning, VF2016-0170</w:t>
      </w:r>
    </w:p>
    <w:p w14:paraId="17AD65E8" w14:textId="77777777" w:rsidR="00E378F5" w:rsidRDefault="00E378F5" w:rsidP="00E378F5">
      <w:r>
        <w:t xml:space="preserve">Under våren har Abbott haft leveransproblem av sensorer till FreeStyle Libre och ännu har ingen definitiv tidpunkt när avtalad leveranstid à maximal 5 arbetsdagar åter kan garanteras för samtliga leveranser utlovats av dem. Varuförsörjningen och Abbott för diskussioner kring möjlig kompensation. </w:t>
      </w:r>
    </w:p>
    <w:p w14:paraId="722B35CB" w14:textId="77777777" w:rsidR="00E378F5" w:rsidRDefault="00E378F5" w:rsidP="00E378F5">
      <w:r>
        <w:t xml:space="preserve">Det är nu offentliggjort att NordicInfu Care kommer att ta över försäljning, distribution, marknadsföring och support av Omnipod i Sverige fr.o.m. 1 juli 2018. Avsikten är att göra en överlåtelse av nuvarande ramavtal för Omnipod från Ypsomed till NordicInfu Care, och </w:t>
      </w:r>
      <w:r w:rsidRPr="00F134B8">
        <w:t xml:space="preserve">Varuförsörjningen </w:t>
      </w:r>
      <w:r>
        <w:t>har en dialog igång med</w:t>
      </w:r>
      <w:r w:rsidRPr="00F134B8">
        <w:t xml:space="preserve"> leverantöre</w:t>
      </w:r>
      <w:r>
        <w:t>rna kring detta.</w:t>
      </w:r>
    </w:p>
    <w:p w14:paraId="7EBB95A4" w14:textId="77777777" w:rsidR="00E378F5" w:rsidRDefault="00E378F5" w:rsidP="00E378F5">
      <w:r>
        <w:t xml:space="preserve">Som tidigare meddelat, har försäljning av Animas Vibe upphört helt på den svenska marknaden och denna insulinpump ingår därför inte längre i aktuellt ramavtal. Den svenska distributören för Animas Vibe, Rubin Medical, är istället på väg att lansera en ny insulinpump, Tandem XSlim. Denna pump ingår dock </w:t>
      </w:r>
      <w:r>
        <w:rPr>
          <w:b/>
        </w:rPr>
        <w:t>inte</w:t>
      </w:r>
      <w:r>
        <w:t xml:space="preserve"> i aktuellt ramavtal i nuläget. </w:t>
      </w:r>
    </w:p>
    <w:p w14:paraId="7D68C02B" w14:textId="77777777" w:rsidR="00E378F5" w:rsidRDefault="00E378F5" w:rsidP="00E378F5">
      <w:r>
        <w:t xml:space="preserve">Länk till avtalets sida på Varuförsörjningens hemsida: </w:t>
      </w:r>
      <w:r>
        <w:br/>
      </w:r>
      <w:hyperlink r:id="rId11" w:history="1">
        <w:r w:rsidRPr="00A96C9D">
          <w:rPr>
            <w:rStyle w:val="Hyperlnk"/>
          </w:rPr>
          <w:t>http://varuforsorjningen.se/avtalade-artiklar/kategorier/insulinpumpar-och-tillbehoer/</w:t>
        </w:r>
      </w:hyperlink>
      <w:r>
        <w:t xml:space="preserve"> </w:t>
      </w:r>
    </w:p>
    <w:p w14:paraId="6EA939FC" w14:textId="419EF829" w:rsidR="00E378F5" w:rsidRPr="00E378F5" w:rsidRDefault="00E378F5" w:rsidP="00E378F5">
      <w:r w:rsidRPr="003B04ED">
        <w:t xml:space="preserve">Vid frågor, ta gärna kontakt med kategoriledare Ingela Svanäng per e-post: </w:t>
      </w:r>
      <w:hyperlink r:id="rId12" w:history="1">
        <w:r w:rsidRPr="00A96C9D">
          <w:rPr>
            <w:rStyle w:val="Hyperlnk"/>
          </w:rPr>
          <w:t>ingela.svanang@varuforsorjningen.se</w:t>
        </w:r>
      </w:hyperlink>
      <w:r>
        <w:t xml:space="preserve"> </w:t>
      </w:r>
      <w:r w:rsidRPr="003B04ED">
        <w:t>eller telefon: 018 – 611 66 35.</w:t>
      </w:r>
    </w:p>
    <w:p w14:paraId="5B37D542" w14:textId="77777777" w:rsidR="00E378F5" w:rsidRDefault="00E378F5" w:rsidP="00E378F5">
      <w:pPr>
        <w:rPr>
          <w:b/>
          <w:sz w:val="24"/>
          <w:szCs w:val="24"/>
        </w:rPr>
      </w:pPr>
    </w:p>
    <w:p w14:paraId="1321225A" w14:textId="6D2262DE" w:rsidR="00E378F5" w:rsidRPr="00E378F5" w:rsidRDefault="00E378F5" w:rsidP="00E378F5">
      <w:pPr>
        <w:rPr>
          <w:b/>
          <w:sz w:val="24"/>
          <w:szCs w:val="24"/>
        </w:rPr>
      </w:pPr>
      <w:proofErr w:type="gramStart"/>
      <w:r w:rsidRPr="00E378F5">
        <w:rPr>
          <w:b/>
          <w:sz w:val="24"/>
          <w:szCs w:val="24"/>
        </w:rPr>
        <w:t>Inkontinensmaterial  VF</w:t>
      </w:r>
      <w:proofErr w:type="gramEnd"/>
      <w:r w:rsidRPr="00E378F5">
        <w:rPr>
          <w:b/>
          <w:sz w:val="24"/>
          <w:szCs w:val="24"/>
        </w:rPr>
        <w:t>2014-0080</w:t>
      </w:r>
    </w:p>
    <w:p w14:paraId="31C0158B" w14:textId="30009BB4" w:rsidR="00E378F5" w:rsidRDefault="00E378F5" w:rsidP="00E378F5">
      <w:r>
        <w:t xml:space="preserve">Droppskydd man </w:t>
      </w:r>
      <w:proofErr w:type="gramStart"/>
      <w:r>
        <w:t>1-3</w:t>
      </w:r>
      <w:proofErr w:type="gramEnd"/>
      <w:r>
        <w:t xml:space="preserve"> uppgraderas av leverantören Essity (men har kvar samma VF nummer)</w:t>
      </w:r>
    </w:p>
    <w:p w14:paraId="310740CD" w14:textId="77777777" w:rsidR="00E378F5" w:rsidRDefault="00E378F5" w:rsidP="00E378F5">
      <w:r>
        <w:t xml:space="preserve">När: VF </w:t>
      </w:r>
      <w:proofErr w:type="gramStart"/>
      <w:r>
        <w:t>49521</w:t>
      </w:r>
      <w:proofErr w:type="gramEnd"/>
      <w:r>
        <w:t xml:space="preserve"> (v 28, +/-3v), 49522 (v 28, +/-3v), 47718 (v. 43, +/-3v).</w:t>
      </w:r>
    </w:p>
    <w:p w14:paraId="7E4DC100" w14:textId="77777777" w:rsidR="00E378F5" w:rsidRDefault="00E378F5" w:rsidP="00E378F5">
      <w:r>
        <w:t>Vad händer:</w:t>
      </w:r>
    </w:p>
    <w:p w14:paraId="07F2169D" w14:textId="77777777" w:rsidR="00E378F5" w:rsidRDefault="00E378F5" w:rsidP="00E378F5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>
        <w:t>Uppdaterad packdesign</w:t>
      </w:r>
    </w:p>
    <w:p w14:paraId="6D5A3104" w14:textId="0E400935" w:rsidR="00E378F5" w:rsidRDefault="00E378F5" w:rsidP="00E378F5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>
        <w:t xml:space="preserve">Ny kärnkonstruktion vilket gör produkterna tunnare med bibehållen absorptionsförmåga (VF </w:t>
      </w:r>
      <w:proofErr w:type="gramStart"/>
      <w:r>
        <w:t>49521</w:t>
      </w:r>
      <w:proofErr w:type="gramEnd"/>
      <w:r>
        <w:t xml:space="preserve"> 15% tunnare och VF 49522 30% tunnare)</w:t>
      </w:r>
    </w:p>
    <w:p w14:paraId="38175832" w14:textId="77777777" w:rsidR="00E378F5" w:rsidRDefault="00E378F5" w:rsidP="00E378F5">
      <w:pPr>
        <w:pStyle w:val="Liststycke"/>
        <w:numPr>
          <w:ilvl w:val="0"/>
          <w:numId w:val="2"/>
        </w:numPr>
        <w:spacing w:after="0" w:line="240" w:lineRule="auto"/>
        <w:contextualSpacing w:val="0"/>
      </w:pPr>
      <w:r>
        <w:t>Förbättrad passform då kupformen blir tydligare tack vare skumelastik (ingen miljöfarlig sådan) i sidan av produkten istället för trådelastik</w:t>
      </w:r>
    </w:p>
    <w:p w14:paraId="729F45CF" w14:textId="49ADEA41" w:rsidR="00E378F5" w:rsidRDefault="00E378F5" w:rsidP="00E378F5">
      <w:r>
        <w:br/>
        <w:t>Referensgruppsmöte startar i höst 2018 med avtalsstart nytt avtal 2020-01-01</w:t>
      </w:r>
    </w:p>
    <w:p w14:paraId="0D8570FB" w14:textId="77777777" w:rsidR="00897B5D" w:rsidRDefault="00897B5D" w:rsidP="00897B5D"/>
    <w:p w14:paraId="442323CC" w14:textId="1BC30CD7" w:rsidR="00E378F5" w:rsidRDefault="00E378F5" w:rsidP="00095EA4">
      <w:pPr>
        <w:rPr>
          <w:b/>
          <w:sz w:val="24"/>
          <w:szCs w:val="24"/>
        </w:rPr>
      </w:pPr>
    </w:p>
    <w:p w14:paraId="013733F4" w14:textId="77777777" w:rsidR="00E378F5" w:rsidRPr="007F1AED" w:rsidRDefault="00E378F5" w:rsidP="00E378F5">
      <w:pPr>
        <w:rPr>
          <w:b/>
          <w:sz w:val="24"/>
        </w:rPr>
      </w:pPr>
      <w:r>
        <w:rPr>
          <w:b/>
          <w:sz w:val="24"/>
        </w:rPr>
        <w:lastRenderedPageBreak/>
        <w:t>Kateterburen Intervention Neuro</w:t>
      </w:r>
      <w:r w:rsidRPr="007F1AED">
        <w:rPr>
          <w:b/>
          <w:sz w:val="24"/>
        </w:rPr>
        <w:t>, VF201</w:t>
      </w:r>
      <w:r>
        <w:rPr>
          <w:b/>
          <w:sz w:val="24"/>
        </w:rPr>
        <w:t>7-0016</w:t>
      </w:r>
    </w:p>
    <w:p w14:paraId="3DD0D2C2" w14:textId="6A909F42" w:rsidR="00E378F5" w:rsidRDefault="00E378F5" w:rsidP="00E378F5">
      <w:r>
        <w:t>Nytt ramavtal för intrakraniella coils, intrakraniella stentar (ej FD), flytande icke-adhesivt emboliseringmedel, mikrokateter för neurointervention, mikroledare för neurointervention, stent-retrievers, intrakraniella ballongkatetrar, diagnostiska katetrar för neurointervention, hydrofila utbytesledare för neurointervention, guidekatetrar för neurointervention, ballongguidekatetrar, och introducers för neurointervention, trädde i kraft den 1 april 2018.</w:t>
      </w:r>
    </w:p>
    <w:p w14:paraId="0F324262" w14:textId="77777777" w:rsidR="00E378F5" w:rsidRDefault="00E378F5" w:rsidP="00E378F5">
      <w:r>
        <w:t>För produktgrupperna intrakraniella flow diverters (FD) respektive intermediärkatetrar överklagades tilldelningsbeslutet av Stryker, så där avvaktas överprövningsresultat innan avtal kan träda i kraft.</w:t>
      </w:r>
    </w:p>
    <w:p w14:paraId="162969BE" w14:textId="77777777" w:rsidR="00E378F5" w:rsidRDefault="00E378F5" w:rsidP="00E378F5">
      <w:r>
        <w:t xml:space="preserve">Länk till avtalets sida på Varuförsörjningens hemsida: </w:t>
      </w:r>
      <w:r>
        <w:br/>
      </w:r>
      <w:hyperlink r:id="rId13" w:history="1">
        <w:r w:rsidRPr="00C94154">
          <w:rPr>
            <w:rStyle w:val="Hyperlnk"/>
          </w:rPr>
          <w:t>http://varuforsorjningen.se/avtalade-artiklar/kategorier/intervention-neuro-kateterburen/</w:t>
        </w:r>
      </w:hyperlink>
      <w:r>
        <w:t xml:space="preserve"> </w:t>
      </w:r>
    </w:p>
    <w:p w14:paraId="4DCA6415" w14:textId="77777777" w:rsidR="00E378F5" w:rsidRDefault="00E378F5" w:rsidP="00E378F5">
      <w:r w:rsidRPr="003B04ED">
        <w:t xml:space="preserve">Vid frågor, ta gärna kontakt med kategoriledare Ingela Svanäng per e-post: </w:t>
      </w:r>
      <w:hyperlink r:id="rId14" w:history="1">
        <w:r w:rsidRPr="00A96C9D">
          <w:rPr>
            <w:rStyle w:val="Hyperlnk"/>
          </w:rPr>
          <w:t>ingela.svanang@varuforsorjningen.se</w:t>
        </w:r>
      </w:hyperlink>
      <w:r>
        <w:t xml:space="preserve"> </w:t>
      </w:r>
      <w:r w:rsidRPr="003B04ED">
        <w:t>eller telefon: 018 – 611 66 35.</w:t>
      </w:r>
    </w:p>
    <w:p w14:paraId="2B68B9F7" w14:textId="77777777" w:rsidR="00E378F5" w:rsidRDefault="00E378F5" w:rsidP="00095EA4">
      <w:pPr>
        <w:rPr>
          <w:b/>
          <w:sz w:val="24"/>
          <w:szCs w:val="24"/>
        </w:rPr>
      </w:pPr>
    </w:p>
    <w:p w14:paraId="4D8C22DA" w14:textId="77777777" w:rsidR="00E378F5" w:rsidRDefault="00E378F5" w:rsidP="00095EA4">
      <w:pPr>
        <w:rPr>
          <w:b/>
          <w:sz w:val="24"/>
          <w:szCs w:val="24"/>
        </w:rPr>
      </w:pPr>
    </w:p>
    <w:p w14:paraId="75560CD5" w14:textId="77777777" w:rsidR="00E378F5" w:rsidRDefault="00E378F5" w:rsidP="00095EA4">
      <w:pPr>
        <w:rPr>
          <w:b/>
          <w:sz w:val="24"/>
          <w:szCs w:val="24"/>
        </w:rPr>
      </w:pPr>
    </w:p>
    <w:p w14:paraId="26E7803B" w14:textId="1421F238" w:rsidR="00095EA4" w:rsidRPr="00510E04" w:rsidRDefault="00BB2D8A" w:rsidP="00095EA4">
      <w:pPr>
        <w:rPr>
          <w:b/>
          <w:sz w:val="24"/>
          <w:szCs w:val="24"/>
        </w:rPr>
      </w:pPr>
      <w:r w:rsidRPr="00510E04">
        <w:rPr>
          <w:b/>
          <w:sz w:val="24"/>
          <w:szCs w:val="24"/>
        </w:rPr>
        <w:t>Suturer och staplingsprodukter, Esthe-Tech AB, VF2016-0034-13</w:t>
      </w:r>
    </w:p>
    <w:p w14:paraId="7DFB1575" w14:textId="57D604D9" w:rsidR="00BB2D8A" w:rsidRPr="00510E04" w:rsidRDefault="00BB2D8A" w:rsidP="00095EA4">
      <w:r w:rsidRPr="00510E04">
        <w:t>Esthe-Techs avtal VF2016-0034-13 upphör i sin</w:t>
      </w:r>
      <w:r w:rsidR="0062799C" w:rsidRPr="00510E04">
        <w:t xml:space="preserve"> helhet vilket innebär att </w:t>
      </w:r>
      <w:r w:rsidRPr="00510E04">
        <w:t>deras suturer ej längre kommer vara beställningsbara. Det rör alla Quill-suturer de sål</w:t>
      </w:r>
      <w:r w:rsidR="0062799C" w:rsidRPr="00510E04">
        <w:t>t</w:t>
      </w:r>
      <w:r w:rsidRPr="00510E04">
        <w:t>.</w:t>
      </w:r>
    </w:p>
    <w:p w14:paraId="32B345DD" w14:textId="41D86B18" w:rsidR="00BB2D8A" w:rsidRPr="00510E04" w:rsidRDefault="00BB2D8A" w:rsidP="00095EA4">
      <w:r w:rsidRPr="00510E04">
        <w:t xml:space="preserve">Fullständig lista på vilka artiklar det rör sig finns bifogat. Det finns även några likvärdiga upphandlade som går att ersätta med. Artikelnummer </w:t>
      </w:r>
      <w:r w:rsidR="0062799C" w:rsidRPr="00510E04">
        <w:t>till likvärdig från Jonson och Johnson återfinns i filen. Ersättning sker på radnivå. Det finns fler upphandlade syntetiska knutfria suturer från både Johnson och Johnson samt Medtronic.</w:t>
      </w:r>
      <w:r w:rsidRPr="00510E04">
        <w:t xml:space="preserve"> </w:t>
      </w:r>
    </w:p>
    <w:p w14:paraId="795EE2BB" w14:textId="462FB773" w:rsidR="00BB2D8A" w:rsidRDefault="0062799C" w:rsidP="00095EA4">
      <w:pPr>
        <w:rPr>
          <w:rFonts w:ascii="Verdana" w:hAnsi="Verdana"/>
          <w:sz w:val="18"/>
          <w:szCs w:val="18"/>
        </w:rPr>
      </w:pPr>
      <w:r w:rsidRPr="00510E04">
        <w:object w:dxaOrig="1531" w:dyaOrig="991" w14:anchorId="1A2D3D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62.25pt" o:ole="">
            <v:imagedata r:id="rId15" o:title=""/>
          </v:shape>
          <o:OLEObject Type="Embed" ProgID="Excel.Sheet.12" ShapeID="_x0000_i1025" DrawAspect="Icon" ObjectID="_1589609896" r:id="rId16"/>
        </w:object>
      </w:r>
    </w:p>
    <w:p w14:paraId="19BF61B5" w14:textId="35F662E7" w:rsidR="00A55E58" w:rsidRDefault="00A55E58" w:rsidP="002360FA"/>
    <w:p w14:paraId="483D0EFC" w14:textId="77777777" w:rsidR="00E95940" w:rsidRDefault="00E95940" w:rsidP="002360FA"/>
    <w:p w14:paraId="3CE04DDD" w14:textId="18D3220C" w:rsidR="00E95940" w:rsidRPr="00E95940" w:rsidRDefault="00E95940" w:rsidP="002360FA">
      <w:pPr>
        <w:rPr>
          <w:b/>
          <w:sz w:val="24"/>
          <w:szCs w:val="24"/>
        </w:rPr>
      </w:pPr>
      <w:r w:rsidRPr="00E95940">
        <w:rPr>
          <w:b/>
          <w:sz w:val="24"/>
          <w:szCs w:val="24"/>
        </w:rPr>
        <w:t>Urologiskt material VF2014-0081</w:t>
      </w:r>
    </w:p>
    <w:p w14:paraId="715D9E31" w14:textId="035C0DD3" w:rsidR="00E95940" w:rsidRPr="00E95940" w:rsidRDefault="00E95940" w:rsidP="00E95940">
      <w:pPr>
        <w:spacing w:line="252" w:lineRule="auto"/>
        <w:rPr>
          <w:bCs/>
          <w:sz w:val="24"/>
          <w:szCs w:val="24"/>
          <w:lang w:val="en-US" w:eastAsia="sv-SE"/>
        </w:rPr>
      </w:pPr>
      <w:r w:rsidRPr="00E95940">
        <w:rPr>
          <w:bCs/>
          <w:sz w:val="24"/>
          <w:szCs w:val="24"/>
          <w:lang w:val="en-US" w:eastAsia="sv-SE"/>
        </w:rPr>
        <w:t>Produktuppdatering LoFric Sense från Dentsply IH AB/Wellspect HealthCare.</w:t>
      </w:r>
    </w:p>
    <w:p w14:paraId="2F8AB7B6" w14:textId="1EE4434B" w:rsidR="00E95940" w:rsidRDefault="00E95940" w:rsidP="00E95940">
      <w:pPr>
        <w:spacing w:line="252" w:lineRule="auto"/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58E2016D" wp14:editId="1022B772">
            <wp:extent cx="2076450" cy="1085850"/>
            <wp:effectExtent l="0" t="0" r="0" b="0"/>
            <wp:docPr id="1" name="Bildobjekt 1" descr="cid:image002.png@01D3F43A.0326A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3F43A.0326A0A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88F8" w14:textId="77777777" w:rsidR="00E95940" w:rsidRDefault="00E95940" w:rsidP="00E95940">
      <w:pPr>
        <w:spacing w:line="252" w:lineRule="auto"/>
        <w:rPr>
          <w:lang w:eastAsia="sv-SE"/>
        </w:rPr>
      </w:pPr>
      <w:r>
        <w:rPr>
          <w:lang w:eastAsia="sv-SE"/>
        </w:rPr>
        <w:t>För er information så har LoFric Sense under våren genomgått en produktuppdatering.</w:t>
      </w:r>
    </w:p>
    <w:p w14:paraId="30B199B7" w14:textId="77777777" w:rsidR="00E95940" w:rsidRDefault="00E95940" w:rsidP="00E95940">
      <w:pPr>
        <w:spacing w:line="252" w:lineRule="auto"/>
        <w:rPr>
          <w:lang w:eastAsia="sv-SE"/>
        </w:rPr>
      </w:pPr>
      <w:r>
        <w:rPr>
          <w:u w:val="single"/>
          <w:lang w:eastAsia="sv-SE"/>
        </w:rPr>
        <w:lastRenderedPageBreak/>
        <w:t>Produktuppdateringen innebär följande förbättringar</w:t>
      </w:r>
      <w:r>
        <w:rPr>
          <w:lang w:eastAsia="sv-SE"/>
        </w:rPr>
        <w:t>:</w:t>
      </w:r>
    </w:p>
    <w:p w14:paraId="2862D2A1" w14:textId="77777777" w:rsidR="00E95940" w:rsidRDefault="00E95940" w:rsidP="00E95940">
      <w:pPr>
        <w:numPr>
          <w:ilvl w:val="0"/>
          <w:numId w:val="3"/>
        </w:numPr>
        <w:spacing w:line="252" w:lineRule="auto"/>
        <w:contextualSpacing/>
        <w:rPr>
          <w:lang w:eastAsia="sv-SE"/>
        </w:rPr>
      </w:pPr>
      <w:r>
        <w:rPr>
          <w:lang w:eastAsia="sv-SE"/>
        </w:rPr>
        <w:t>Längre öppningsflik för att lättare öppna förpackningen.</w:t>
      </w:r>
    </w:p>
    <w:p w14:paraId="72373976" w14:textId="77777777" w:rsidR="00E95940" w:rsidRDefault="00E95940" w:rsidP="00E95940">
      <w:pPr>
        <w:numPr>
          <w:ilvl w:val="0"/>
          <w:numId w:val="3"/>
        </w:numPr>
        <w:spacing w:line="252" w:lineRule="auto"/>
        <w:contextualSpacing/>
        <w:rPr>
          <w:lang w:eastAsia="sv-SE"/>
        </w:rPr>
      </w:pPr>
      <w:r>
        <w:rPr>
          <w:lang w:eastAsia="sv-SE"/>
        </w:rPr>
        <w:t>Större öppning för att lättare komma åt katetern och lättare lägga tillbaka den efter användande.</w:t>
      </w:r>
    </w:p>
    <w:p w14:paraId="4BA44EF0" w14:textId="77777777" w:rsidR="00E95940" w:rsidRDefault="00E95940" w:rsidP="00E95940">
      <w:pPr>
        <w:numPr>
          <w:ilvl w:val="0"/>
          <w:numId w:val="3"/>
        </w:numPr>
        <w:spacing w:line="252" w:lineRule="auto"/>
        <w:contextualSpacing/>
        <w:rPr>
          <w:lang w:eastAsia="sv-SE"/>
        </w:rPr>
      </w:pPr>
      <w:r>
        <w:rPr>
          <w:lang w:eastAsia="sv-SE"/>
        </w:rPr>
        <w:t>Ett mer ergonomiskt handtag för bättre grepp och säkrare kateterisering.</w:t>
      </w:r>
    </w:p>
    <w:p w14:paraId="79753CC1" w14:textId="7D8B031B" w:rsidR="00E95940" w:rsidRDefault="00E95940" w:rsidP="00E95940">
      <w:pPr>
        <w:numPr>
          <w:ilvl w:val="0"/>
          <w:numId w:val="3"/>
        </w:numPr>
        <w:spacing w:line="252" w:lineRule="auto"/>
        <w:contextualSpacing/>
        <w:rPr>
          <w:lang w:eastAsia="sv-SE"/>
        </w:rPr>
      </w:pPr>
      <w:r>
        <w:rPr>
          <w:lang w:eastAsia="sv-SE"/>
        </w:rPr>
        <w:t>Ny förpackningsdesign på både styckeförpackning och avdelningsförpackning.</w:t>
      </w:r>
    </w:p>
    <w:p w14:paraId="21A8A3B6" w14:textId="77777777" w:rsidR="00E95940" w:rsidRDefault="00E95940" w:rsidP="00E95940">
      <w:pPr>
        <w:spacing w:line="252" w:lineRule="auto"/>
        <w:rPr>
          <w:lang w:eastAsia="sv-SE"/>
        </w:rPr>
      </w:pPr>
    </w:p>
    <w:p w14:paraId="5D9D50A9" w14:textId="77777777" w:rsidR="00E95940" w:rsidRDefault="00E95940" w:rsidP="00E95940">
      <w:pPr>
        <w:spacing w:line="252" w:lineRule="auto"/>
        <w:rPr>
          <w:lang w:eastAsia="sv-SE"/>
        </w:rPr>
      </w:pPr>
      <w:r>
        <w:rPr>
          <w:lang w:eastAsia="sv-SE"/>
        </w:rPr>
        <w:t xml:space="preserve">Produktuppdateringen medför </w:t>
      </w:r>
      <w:r>
        <w:rPr>
          <w:b/>
          <w:bCs/>
          <w:lang w:eastAsia="sv-SE"/>
        </w:rPr>
        <w:t>inte</w:t>
      </w:r>
      <w:r>
        <w:rPr>
          <w:lang w:eastAsia="sv-SE"/>
        </w:rPr>
        <w:t xml:space="preserve"> några ändringar på artikelnummer.</w:t>
      </w:r>
    </w:p>
    <w:p w14:paraId="772C5189" w14:textId="77777777" w:rsidR="00E95940" w:rsidRDefault="00E95940" w:rsidP="00E95940">
      <w:pPr>
        <w:spacing w:line="252" w:lineRule="auto"/>
        <w:rPr>
          <w:lang w:eastAsia="sv-SE"/>
        </w:rPr>
      </w:pPr>
      <w:r>
        <w:rPr>
          <w:lang w:eastAsia="sv-SE"/>
        </w:rPr>
        <w:t xml:space="preserve">Nya uppdaterade LoFric Sense kommer att börja levereras från </w:t>
      </w:r>
      <w:r>
        <w:rPr>
          <w:b/>
          <w:bCs/>
          <w:lang w:eastAsia="sv-SE"/>
        </w:rPr>
        <w:t>vecka 24.</w:t>
      </w:r>
    </w:p>
    <w:p w14:paraId="76CDD855" w14:textId="77777777" w:rsidR="00E95940" w:rsidRPr="0094027E" w:rsidRDefault="00E95940" w:rsidP="002360FA"/>
    <w:sectPr w:rsidR="00E95940" w:rsidRPr="0094027E" w:rsidSect="009C7B6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4FE2" w14:textId="77777777" w:rsidR="0054680C" w:rsidRDefault="0054680C" w:rsidP="00CD6406">
      <w:pPr>
        <w:spacing w:after="0" w:line="240" w:lineRule="auto"/>
      </w:pPr>
      <w:r>
        <w:separator/>
      </w:r>
    </w:p>
  </w:endnote>
  <w:endnote w:type="continuationSeparator" w:id="0">
    <w:p w14:paraId="20039BD0" w14:textId="77777777" w:rsidR="0054680C" w:rsidRDefault="0054680C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21D5" w14:textId="77777777" w:rsidR="00CD6406" w:rsidRDefault="000F63D3">
    <w:pPr>
      <w:pStyle w:val="Sidfot"/>
    </w:pPr>
    <w:r>
      <w:tab/>
    </w:r>
    <w:r w:rsidR="00CD6406">
      <w:tab/>
      <w:t xml:space="preserve">  </w:t>
    </w:r>
  </w:p>
  <w:p w14:paraId="00649D35" w14:textId="77777777"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B54D" w14:textId="77777777"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07E3" w14:textId="77777777" w:rsidR="0054680C" w:rsidRDefault="0054680C" w:rsidP="00CD6406">
      <w:pPr>
        <w:spacing w:after="0" w:line="240" w:lineRule="auto"/>
      </w:pPr>
      <w:r>
        <w:separator/>
      </w:r>
    </w:p>
  </w:footnote>
  <w:footnote w:type="continuationSeparator" w:id="0">
    <w:p w14:paraId="0846E249" w14:textId="77777777" w:rsidR="0054680C" w:rsidRDefault="0054680C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9350" w14:textId="77777777" w:rsidR="00CD6406" w:rsidRDefault="00CD6406">
    <w:pPr>
      <w:pStyle w:val="Sidhuvud"/>
    </w:pPr>
  </w:p>
  <w:p w14:paraId="00876492" w14:textId="77777777"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0CDB" w14:textId="77777777"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BD"/>
    <w:multiLevelType w:val="hybridMultilevel"/>
    <w:tmpl w:val="E0442606"/>
    <w:lvl w:ilvl="0" w:tplc="4770EA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5F1B"/>
    <w:multiLevelType w:val="hybridMultilevel"/>
    <w:tmpl w:val="D562B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95EA4"/>
    <w:rsid w:val="0009618D"/>
    <w:rsid w:val="00096C83"/>
    <w:rsid w:val="000C0635"/>
    <w:rsid w:val="000E4D37"/>
    <w:rsid w:val="000F63D3"/>
    <w:rsid w:val="00102777"/>
    <w:rsid w:val="0011518A"/>
    <w:rsid w:val="00145B75"/>
    <w:rsid w:val="0018668B"/>
    <w:rsid w:val="001A227D"/>
    <w:rsid w:val="001E4F15"/>
    <w:rsid w:val="001F347E"/>
    <w:rsid w:val="002360FA"/>
    <w:rsid w:val="00262621"/>
    <w:rsid w:val="0029199C"/>
    <w:rsid w:val="00293582"/>
    <w:rsid w:val="002A7684"/>
    <w:rsid w:val="002B341A"/>
    <w:rsid w:val="002C13CE"/>
    <w:rsid w:val="002E0E5C"/>
    <w:rsid w:val="0037726A"/>
    <w:rsid w:val="003C778E"/>
    <w:rsid w:val="003D108B"/>
    <w:rsid w:val="003D20AB"/>
    <w:rsid w:val="00410325"/>
    <w:rsid w:val="00433158"/>
    <w:rsid w:val="0047256B"/>
    <w:rsid w:val="00475916"/>
    <w:rsid w:val="0048051E"/>
    <w:rsid w:val="00497EC2"/>
    <w:rsid w:val="004D1F00"/>
    <w:rsid w:val="00510E04"/>
    <w:rsid w:val="00510F85"/>
    <w:rsid w:val="00534547"/>
    <w:rsid w:val="0054680C"/>
    <w:rsid w:val="005530A0"/>
    <w:rsid w:val="00566629"/>
    <w:rsid w:val="005A3BC5"/>
    <w:rsid w:val="006014E8"/>
    <w:rsid w:val="00606161"/>
    <w:rsid w:val="0062799C"/>
    <w:rsid w:val="006346AF"/>
    <w:rsid w:val="006B2E00"/>
    <w:rsid w:val="006E6E41"/>
    <w:rsid w:val="00730BE6"/>
    <w:rsid w:val="00765308"/>
    <w:rsid w:val="00775D5D"/>
    <w:rsid w:val="00781A4B"/>
    <w:rsid w:val="007A0D39"/>
    <w:rsid w:val="008215B2"/>
    <w:rsid w:val="00897B5D"/>
    <w:rsid w:val="0094027E"/>
    <w:rsid w:val="009B72FA"/>
    <w:rsid w:val="009C7B68"/>
    <w:rsid w:val="00A007D9"/>
    <w:rsid w:val="00A55E58"/>
    <w:rsid w:val="00B22D14"/>
    <w:rsid w:val="00B639AD"/>
    <w:rsid w:val="00BB2D8A"/>
    <w:rsid w:val="00C47F56"/>
    <w:rsid w:val="00C60F5D"/>
    <w:rsid w:val="00CA7231"/>
    <w:rsid w:val="00CD4C6B"/>
    <w:rsid w:val="00CD6406"/>
    <w:rsid w:val="00D25C2B"/>
    <w:rsid w:val="00E378F5"/>
    <w:rsid w:val="00E50A07"/>
    <w:rsid w:val="00E847A6"/>
    <w:rsid w:val="00E95940"/>
    <w:rsid w:val="00EF7236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77E6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varuforsorjningen.se/avtalade-artiklar/kategorier/intervention-neuro-kateterburen/" TargetMode="External"/><Relationship Id="rId18" Type="http://schemas.openxmlformats.org/officeDocument/2006/relationships/image" Target="cid:image001.png@01D3F9BF.0219A060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ingela.svanang@varuforsorjningen.se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ruforsorjningen.se/avtalade-artiklar/kategorier/insulinpumpar-och-tillbehoe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gela.svanang@varuforsorjningen.s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268A37EAAB64296BB11533CC973A4" ma:contentTypeVersion="7" ma:contentTypeDescription="Skapa ett nytt dokument." ma:contentTypeScope="" ma:versionID="14c7d8adc4473603f56c5938769ca828">
  <xsd:schema xmlns:xsd="http://www.w3.org/2001/XMLSchema" xmlns:xs="http://www.w3.org/2001/XMLSchema" xmlns:p="http://schemas.microsoft.com/office/2006/metadata/properties" xmlns:ns2="fc782515-f6b9-41f2-bf8b-d7300b3503df" xmlns:ns3="941adc20-2258-45de-8bd3-8388c8de7047" targetNamespace="http://schemas.microsoft.com/office/2006/metadata/properties" ma:root="true" ma:fieldsID="d63242c7a786139e8ee92f25d68372c2" ns2:_="" ns3:_="">
    <xsd:import namespace="fc782515-f6b9-41f2-bf8b-d7300b3503df"/>
    <xsd:import namespace="941adc20-2258-45de-8bd3-8388c8de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2515-f6b9-41f2-bf8b-d7300b350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adc20-2258-45de-8bd3-8388c8de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98FD-59E7-46D8-B599-EB637A03F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995F3-D08B-4962-8C3F-B46CCA391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FDEF7-BCB6-48AE-941F-26AE3ECA2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82515-f6b9-41f2-bf8b-d7300b3503df"/>
    <ds:schemaRef ds:uri="941adc20-2258-45de-8bd3-8388c8de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3A41A-7863-4BCB-AD6A-51C651BA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2</cp:revision>
  <cp:lastPrinted>2015-10-28T15:19:00Z</cp:lastPrinted>
  <dcterms:created xsi:type="dcterms:W3CDTF">2018-06-04T07:32:00Z</dcterms:created>
  <dcterms:modified xsi:type="dcterms:W3CDTF">2018-06-04T07:32:00Z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0x010100C2B268A37EAAB64296BB11533CC973A4</vt:lpwstr>
  </property>
</Properties>
</file>